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85" w:rsidRDefault="006123DF" w:rsidP="008F0BD8">
      <w:pPr>
        <w:pStyle w:val="Title"/>
        <w:tabs>
          <w:tab w:val="left" w:pos="11057"/>
        </w:tabs>
        <w:spacing w:line="276" w:lineRule="auto"/>
        <w:ind w:left="0" w:right="49" w:firstLine="0"/>
        <w:jc w:val="left"/>
        <w:rPr>
          <w:rFonts w:ascii="Palatino" w:hAnsi="Palatino"/>
        </w:rPr>
      </w:pPr>
      <w:r>
        <w:rPr>
          <w:rFonts w:ascii="Palatino" w:hAnsi="Palatino"/>
        </w:rPr>
        <w:t>U</w:t>
      </w:r>
      <w:r w:rsidR="0067320D">
        <w:rPr>
          <w:rFonts w:ascii="Palatino" w:hAnsi="Palatino"/>
        </w:rPr>
        <w:t>2</w:t>
      </w:r>
      <w:r>
        <w:rPr>
          <w:rFonts w:ascii="Palatino" w:hAnsi="Palatino"/>
        </w:rPr>
        <w:t>L</w:t>
      </w:r>
      <w:r w:rsidR="006013AE">
        <w:rPr>
          <w:rFonts w:ascii="Palatino" w:hAnsi="Palatino"/>
        </w:rPr>
        <w:t>2</w:t>
      </w:r>
      <w:r>
        <w:rPr>
          <w:rFonts w:ascii="Palatino" w:hAnsi="Palatino"/>
        </w:rPr>
        <w:t>D</w:t>
      </w:r>
      <w:r w:rsidR="008900CF">
        <w:rPr>
          <w:rFonts w:ascii="Palatino" w:hAnsi="Palatino"/>
        </w:rPr>
        <w:t>5</w:t>
      </w:r>
      <w:r w:rsidR="00725A79">
        <w:rPr>
          <w:rFonts w:ascii="Palatino" w:hAnsi="Palatino"/>
        </w:rPr>
        <w:t>/</w:t>
      </w:r>
      <w:r w:rsidR="006013AE">
        <w:rPr>
          <w:rFonts w:ascii="Palatino" w:hAnsi="Palatino"/>
        </w:rPr>
        <w:t>6</w:t>
      </w:r>
      <w:r w:rsidR="005C3585">
        <w:rPr>
          <w:rFonts w:ascii="Palatino" w:hAnsi="Palatino"/>
        </w:rPr>
        <w:tab/>
      </w:r>
      <w:r w:rsidR="008F0BD8">
        <w:rPr>
          <w:rFonts w:ascii="Palatino" w:hAnsi="Palatino"/>
        </w:rPr>
        <w:t xml:space="preserve">                             Art and Anthropology: Visual Culture in a Global Society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  <w:t>Art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</w:r>
      <w:r w:rsidR="005C3585">
        <w:rPr>
          <w:rFonts w:ascii="Palatino" w:hAnsi="Palatino"/>
        </w:rPr>
        <w:tab/>
        <w:t>Name:</w:t>
      </w:r>
    </w:p>
    <w:p w:rsidR="00E550A6" w:rsidRPr="008F0BD8" w:rsidRDefault="00E550A6" w:rsidP="008F0BD8">
      <w:pPr>
        <w:pStyle w:val="Title"/>
        <w:tabs>
          <w:tab w:val="left" w:pos="11057"/>
        </w:tabs>
        <w:spacing w:line="276" w:lineRule="auto"/>
        <w:ind w:left="6570" w:right="49" w:hanging="6570"/>
        <w:rPr>
          <w:rFonts w:ascii="Palatino" w:hAnsi="Palatino"/>
          <w:sz w:val="18"/>
        </w:rPr>
      </w:pPr>
      <w:r w:rsidRPr="008F0BD8">
        <w:rPr>
          <w:rFonts w:ascii="Palatino" w:hAnsi="Palatino"/>
          <w:sz w:val="26"/>
        </w:rPr>
        <w:t>DAILY</w:t>
      </w:r>
      <w:r w:rsidRPr="008F0BD8">
        <w:rPr>
          <w:rFonts w:ascii="Palatino" w:hAnsi="Palatino"/>
          <w:sz w:val="18"/>
        </w:rPr>
        <w:t xml:space="preserve"> </w:t>
      </w:r>
      <w:r w:rsidRPr="008F0BD8">
        <w:rPr>
          <w:rFonts w:ascii="Palatino" w:hAnsi="Palatino"/>
          <w:sz w:val="26"/>
        </w:rPr>
        <w:t>PLAN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1057"/>
        </w:tabs>
        <w:ind w:left="2160" w:right="49" w:hanging="2160"/>
      </w:pPr>
      <w:r>
        <w:rPr>
          <w:b/>
        </w:rPr>
        <w:t>Lesson Title:</w:t>
      </w:r>
      <w:r w:rsidR="00D44E69">
        <w:t xml:space="preserve"> </w:t>
      </w:r>
      <w:r w:rsidR="00B030BE">
        <w:t xml:space="preserve">Identity Masks – The Mask You Live In                           </w:t>
      </w:r>
      <w:r w:rsidR="0067320D">
        <w:t xml:space="preserve">    </w:t>
      </w:r>
      <w:r w:rsidR="00B030BE">
        <w:t xml:space="preserve"> </w:t>
      </w:r>
      <w:r>
        <w:rPr>
          <w:b/>
        </w:rPr>
        <w:t>Grade Level:</w:t>
      </w:r>
      <w:r w:rsidR="00DF7937">
        <w:rPr>
          <w:b/>
        </w:rPr>
        <w:t xml:space="preserve"> 9-12</w:t>
      </w:r>
    </w:p>
    <w:p w:rsidR="00E550A6" w:rsidRDefault="00E550A6" w:rsidP="00E550A6">
      <w:pPr>
        <w:tabs>
          <w:tab w:val="left" w:pos="1440"/>
          <w:tab w:val="left" w:pos="11057"/>
        </w:tabs>
        <w:ind w:left="2160" w:right="49" w:hanging="2160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</w:rPr>
      </w:pPr>
      <w:r>
        <w:rPr>
          <w:b/>
        </w:rPr>
        <w:t>S &amp; S Statements: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Art as Cultural Production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Cultural anthropologists interpret artistic knowledge through an analysis of visual culture.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Mediation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Artists portray their messages through a variety of artistic processes and mediums.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Multiple Readings</w:t>
      </w:r>
      <w:r w:rsidRPr="00BD4882">
        <w:rPr>
          <w:szCs w:val="24"/>
        </w:rPr>
        <w:t>:</w:t>
      </w:r>
      <w:r w:rsidR="00A70B97">
        <w:rPr>
          <w:szCs w:val="24"/>
        </w:rPr>
        <w:t xml:space="preserve"> </w:t>
      </w:r>
      <w:r w:rsidR="00A70B97" w:rsidRPr="00A70B97">
        <w:rPr>
          <w:szCs w:val="24"/>
        </w:rPr>
        <w:t>Diverse strategies have been applied to artistic production to communicate various cultural values.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Inquiry</w:t>
      </w:r>
      <w:r w:rsidRPr="00BD4882">
        <w:rPr>
          <w:szCs w:val="24"/>
        </w:rPr>
        <w:t xml:space="preserve">: </w:t>
      </w:r>
      <w:r w:rsidR="00683101" w:rsidRPr="00683101">
        <w:rPr>
          <w:szCs w:val="24"/>
        </w:rPr>
        <w:t>Contemporary visual culture can be explored through multiple methods in the production of art.</w:t>
      </w:r>
    </w:p>
    <w:p w:rsidR="00E550A6" w:rsidRPr="00BD4882" w:rsidRDefault="0065457D" w:rsidP="0065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Past/Present</w:t>
      </w:r>
      <w:r w:rsidRPr="00BD4882">
        <w:rPr>
          <w:szCs w:val="24"/>
        </w:rPr>
        <w:t>:</w:t>
      </w:r>
      <w:r w:rsidR="00BD4882" w:rsidRPr="00BD4882">
        <w:rPr>
          <w:szCs w:val="24"/>
        </w:rPr>
        <w:t xml:space="preserve"> </w:t>
      </w:r>
      <w:r w:rsidR="00683101" w:rsidRPr="00683101">
        <w:rPr>
          <w:szCs w:val="24"/>
        </w:rPr>
        <w:t>Approaches to art making have changed over time as societal mores and technologies evolved.</w:t>
      </w:r>
    </w:p>
    <w:p w:rsidR="00E550A6" w:rsidRPr="00BD4882" w:rsidRDefault="007826E4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>
        <w:rPr>
          <w:b/>
          <w:szCs w:val="24"/>
        </w:rPr>
        <w:t>Concept/Skill Vocabulary Terms</w:t>
      </w:r>
      <w:r w:rsidR="00E550A6" w:rsidRPr="00BD4882">
        <w:rPr>
          <w:b/>
          <w:szCs w:val="24"/>
        </w:rPr>
        <w:t>:</w:t>
      </w:r>
    </w:p>
    <w:p w:rsidR="00BD4882" w:rsidRPr="00BD4882" w:rsidRDefault="00725A79" w:rsidP="00B0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 xml:space="preserve">cultural development, </w:t>
      </w:r>
      <w:r w:rsidR="00B030BE">
        <w:rPr>
          <w:szCs w:val="24"/>
        </w:rPr>
        <w:t xml:space="preserve">lenses, paper mache, </w:t>
      </w:r>
      <w:r w:rsidR="00807BCA">
        <w:rPr>
          <w:szCs w:val="24"/>
        </w:rPr>
        <w:t>identity, polarity</w:t>
      </w:r>
    </w:p>
    <w:p w:rsidR="00BD4882" w:rsidRDefault="00BD4882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 w:rsidRPr="00BD4882">
        <w:rPr>
          <w:b/>
          <w:szCs w:val="24"/>
        </w:rPr>
        <w:t>State Goals:</w:t>
      </w:r>
    </w:p>
    <w:p w:rsidR="00396D0B" w:rsidRPr="00396D0B" w:rsidRDefault="00A70B97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>25.B.5, 26.A.5, 26.B.5, 27.A.5, 27.B.5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rPr>
          <w:b/>
        </w:rPr>
        <w:t>Overall Lesson Objective</w:t>
      </w:r>
      <w:r>
        <w:t>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create a paper mache mask based on their “mask you live in” assignment; 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this mask will display individual characteristics via printed visual culture, acrylic paint, </w:t>
      </w:r>
    </w:p>
    <w:p w:rsidR="00E550A6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found objects.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  <w:r>
        <w:rPr>
          <w:b/>
        </w:rPr>
        <w:t>Daily Objectives:</w:t>
      </w:r>
    </w:p>
    <w:p w:rsidR="006E2B20" w:rsidRDefault="001F4D74" w:rsidP="006E2B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</w:t>
      </w:r>
      <w:r w:rsidR="00CD54EB">
        <w:t xml:space="preserve">will strategize and apply </w:t>
      </w:r>
      <w:r w:rsidR="006E2B20">
        <w:t xml:space="preserve">assemblages to masks, focusing on emphasis, scale, </w:t>
      </w:r>
    </w:p>
    <w:p w:rsidR="00FA4C93" w:rsidRPr="00BD4882" w:rsidRDefault="006E2B20" w:rsidP="006E2B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contrast; no more than 3 major focal points should be used on the mask.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</w:p>
    <w:p w:rsidR="002442C1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b/>
        </w:rPr>
        <w:t xml:space="preserve">Assessment Criteria:  </w:t>
      </w:r>
    </w:p>
    <w:p w:rsidR="006E2B20" w:rsidRDefault="001F4D74" w:rsidP="006E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The </w:t>
      </w:r>
      <w:r w:rsidR="00B51C9E">
        <w:t xml:space="preserve">paper mache mask </w:t>
      </w:r>
      <w:r w:rsidR="006E2B20">
        <w:t xml:space="preserve">is completed and </w:t>
      </w:r>
      <w:r w:rsidR="00EE4F95">
        <w:t xml:space="preserve">has </w:t>
      </w:r>
      <w:r w:rsidR="006E2B20">
        <w:t xml:space="preserve">a maximum of three major focal points </w:t>
      </w:r>
    </w:p>
    <w:p w:rsidR="006E2B20" w:rsidRDefault="006E2B20" w:rsidP="006E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created from assemblages, minimal use of acrylic paint, and includes images of visual </w:t>
      </w:r>
    </w:p>
    <w:p w:rsidR="00E550A6" w:rsidRPr="00BD4882" w:rsidRDefault="006E2B20" w:rsidP="006E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culture.</w:t>
      </w:r>
    </w:p>
    <w:p w:rsidR="00E550A6" w:rsidRDefault="00E550A6" w:rsidP="00E550A6">
      <w:pPr>
        <w:pStyle w:val="Heading1"/>
        <w:rPr>
          <w:b w:val="0"/>
          <w:i/>
          <w:sz w:val="22"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  <w:rPr>
          <w:i/>
        </w:rPr>
      </w:pPr>
      <w:r>
        <w:rPr>
          <w:b/>
        </w:rPr>
        <w:t xml:space="preserve">Teaching Resources Needed to Support the Lesson: </w:t>
      </w:r>
    </w:p>
    <w:p w:rsidR="001F4D74" w:rsidRDefault="001F4D74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Completed teacher mask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Three stages of mask project (base, foundation, adhesives)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Newspaper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Printed images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Glue, mixing containers, paper mache brushes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Computer capable of printing on standard paper</w:t>
      </w:r>
    </w:p>
    <w:p w:rsidR="00807BCA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http://influencefilmclub.com/wp-content/uploads/2016/09/The-Mask-You-Live-In</w:t>
      </w:r>
    </w:p>
    <w:p w:rsidR="001F4D74" w:rsidRDefault="00807BCA" w:rsidP="0080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 w:rsidRPr="00807BCA">
        <w:t>Discussion-Guide.pdf</w:t>
      </w:r>
    </w:p>
    <w:p w:rsidR="001F4D74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https://www.youtube.com/watch?v=N27stOLWhXA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Art Materials Necessary for the Lesson:</w:t>
      </w:r>
      <w:r>
        <w:tab/>
      </w:r>
      <w:r>
        <w:tab/>
      </w:r>
    </w:p>
    <w:p w:rsidR="002442C1" w:rsidRDefault="002442C1" w:rsidP="00FA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 xml:space="preserve">Sketchbook – for notetaking </w:t>
      </w:r>
      <w:r w:rsidR="00DB03D1">
        <w:t>and sketching</w:t>
      </w:r>
    </w:p>
    <w:p w:rsidR="00EE4F95" w:rsidRDefault="006E2B20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Hot glue gun</w:t>
      </w:r>
    </w:p>
    <w:p w:rsidR="006E2B20" w:rsidRDefault="006E2B20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Glue</w:t>
      </w:r>
    </w:p>
    <w:p w:rsidR="006E2B20" w:rsidRDefault="006E2B20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Assemblage materials</w:t>
      </w:r>
    </w:p>
    <w:p w:rsidR="006E2B20" w:rsidRDefault="006E2B20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Found materials</w:t>
      </w:r>
    </w:p>
    <w:p w:rsidR="00E550A6" w:rsidRDefault="00E550A6" w:rsidP="00E55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E550A6"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Teacher Activities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</w:tr>
      <w:tr w:rsidR="00E550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Introduction:</w:t>
            </w:r>
          </w:p>
          <w:p w:rsidR="002442C1" w:rsidRPr="002B39AA" w:rsidRDefault="004B5295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Attendance</w:t>
            </w:r>
            <w:r w:rsidR="00B13CB2" w:rsidRPr="002B39AA">
              <w:rPr>
                <w:sz w:val="22"/>
              </w:rPr>
              <w:t xml:space="preserve"> (1 min</w:t>
            </w:r>
            <w:r w:rsidR="002442C1" w:rsidRPr="002B39AA">
              <w:rPr>
                <w:sz w:val="22"/>
              </w:rPr>
              <w:t>)</w:t>
            </w:r>
          </w:p>
          <w:p w:rsidR="00B51C9E" w:rsidRDefault="0072141C" w:rsidP="00EE4F95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Review “mask you live in” project and display stage exemplars. </w:t>
            </w:r>
            <w:r w:rsidR="00EE4F95">
              <w:rPr>
                <w:sz w:val="22"/>
              </w:rPr>
              <w:t>(4 min)</w:t>
            </w:r>
          </w:p>
          <w:p w:rsidR="00EE4F95" w:rsidRDefault="00EE4F95" w:rsidP="00EE4F95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Explain </w:t>
            </w:r>
            <w:r w:rsidR="006E2B20">
              <w:rPr>
                <w:sz w:val="22"/>
              </w:rPr>
              <w:t xml:space="preserve">assemblages are </w:t>
            </w:r>
            <w:r>
              <w:rPr>
                <w:sz w:val="22"/>
              </w:rPr>
              <w:t>to not overpower visual culture images</w:t>
            </w:r>
            <w:r w:rsidR="006E2B20">
              <w:rPr>
                <w:sz w:val="22"/>
              </w:rPr>
              <w:t xml:space="preserve"> and acrylic paint</w:t>
            </w:r>
            <w:r>
              <w:rPr>
                <w:sz w:val="22"/>
              </w:rPr>
              <w:t xml:space="preserve">. </w:t>
            </w:r>
            <w:r w:rsidR="006E2B20">
              <w:rPr>
                <w:sz w:val="22"/>
              </w:rPr>
              <w:t xml:space="preserve">Masks must be completed today. </w:t>
            </w:r>
            <w:r>
              <w:rPr>
                <w:sz w:val="22"/>
              </w:rPr>
              <w:t>(5 min)</w:t>
            </w:r>
          </w:p>
          <w:p w:rsidR="00B80D50" w:rsidRPr="002B39AA" w:rsidRDefault="00B80D50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Development:</w:t>
            </w:r>
          </w:p>
          <w:p w:rsidR="00DB03D1" w:rsidRDefault="006E2B20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students to search through assemblage materials and found materials provided in the classroom</w:t>
            </w:r>
            <w:r w:rsidR="00EE4F95">
              <w:rPr>
                <w:sz w:val="22"/>
              </w:rPr>
              <w:t>.</w:t>
            </w:r>
            <w:r>
              <w:rPr>
                <w:sz w:val="22"/>
              </w:rPr>
              <w:t xml:space="preserve"> Have students share with the teacher found objects brought from home for possible assemblage use.</w:t>
            </w:r>
            <w:r w:rsidR="00EE4F95">
              <w:rPr>
                <w:sz w:val="22"/>
              </w:rPr>
              <w:t xml:space="preserve"> (5 min)</w:t>
            </w:r>
          </w:p>
          <w:p w:rsidR="0072141C" w:rsidRDefault="0072141C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Assist students in </w:t>
            </w:r>
            <w:r w:rsidR="006E2B20">
              <w:rPr>
                <w:sz w:val="22"/>
              </w:rPr>
              <w:t>assembling objects to</w:t>
            </w:r>
            <w:r w:rsidR="00B51C9E">
              <w:rPr>
                <w:sz w:val="22"/>
              </w:rPr>
              <w:t xml:space="preserve"> </w:t>
            </w:r>
            <w:r>
              <w:rPr>
                <w:sz w:val="22"/>
              </w:rPr>
              <w:t>masks. (2</w:t>
            </w:r>
            <w:r w:rsidR="00EE4F95">
              <w:rPr>
                <w:sz w:val="22"/>
              </w:rPr>
              <w:t>5</w:t>
            </w:r>
            <w:r>
              <w:rPr>
                <w:sz w:val="22"/>
              </w:rPr>
              <w:t xml:space="preserve"> min)</w:t>
            </w: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E550A6" w:rsidRPr="002B39AA" w:rsidRDefault="00E550A6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Conclusion:</w:t>
            </w:r>
          </w:p>
          <w:p w:rsidR="00DB03D1" w:rsidRDefault="0072141C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clean up and place masks in drying storage. (</w:t>
            </w:r>
            <w:r w:rsidR="00EE4F95">
              <w:rPr>
                <w:sz w:val="22"/>
              </w:rPr>
              <w:t>7</w:t>
            </w:r>
            <w:r>
              <w:rPr>
                <w:sz w:val="22"/>
              </w:rPr>
              <w:t xml:space="preserve"> min)</w:t>
            </w:r>
          </w:p>
          <w:p w:rsidR="0072141C" w:rsidRPr="002B39AA" w:rsidRDefault="00EE4F95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Discuss </w:t>
            </w:r>
            <w:r w:rsidR="006E2B20">
              <w:rPr>
                <w:sz w:val="22"/>
              </w:rPr>
              <w:t>lesson plan for tomorrow: finishing touches, artist statements, and displaying masks</w:t>
            </w:r>
            <w:r w:rsidR="0072141C">
              <w:rPr>
                <w:sz w:val="22"/>
              </w:rPr>
              <w:t>.</w:t>
            </w:r>
            <w:r w:rsidR="006E2B20">
              <w:rPr>
                <w:sz w:val="22"/>
              </w:rPr>
              <w:t xml:space="preserve"> There will be no critique for this lesson.</w:t>
            </w:r>
            <w:r w:rsidR="00B51C9E">
              <w:rPr>
                <w:sz w:val="22"/>
              </w:rPr>
              <w:t xml:space="preserve"> (</w:t>
            </w:r>
            <w:r>
              <w:rPr>
                <w:sz w:val="22"/>
              </w:rPr>
              <w:t>3</w:t>
            </w:r>
            <w:r w:rsidR="00B51C9E">
              <w:rPr>
                <w:sz w:val="22"/>
              </w:rPr>
              <w:t xml:space="preserve"> min)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067732" w:rsidRPr="002B39AA" w:rsidRDefault="00837D9A" w:rsidP="0006773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Sit for attendance</w:t>
            </w:r>
          </w:p>
          <w:p w:rsidR="003235D1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Listen to review of previous activity. Provide feedback from activity.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questions about the project and seek clarification.</w:t>
            </w: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EE4F95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Collect materials asked by the teacher. Ask questions about the process of </w:t>
            </w:r>
            <w:r w:rsidR="006E2B20">
              <w:rPr>
                <w:sz w:val="22"/>
              </w:rPr>
              <w:t xml:space="preserve">assemblage. </w:t>
            </w:r>
          </w:p>
          <w:p w:rsidR="006E2B20" w:rsidRDefault="006E2B20" w:rsidP="006E2B2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6E2B20" w:rsidRDefault="006E2B20" w:rsidP="006E2B2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EE4F95" w:rsidRPr="00EE4F95" w:rsidRDefault="006E2B20" w:rsidP="00EE4F95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Assemb</w:t>
            </w:r>
            <w:r w:rsidR="007B0D10">
              <w:rPr>
                <w:sz w:val="22"/>
              </w:rPr>
              <w:t>le</w:t>
            </w:r>
            <w:r>
              <w:rPr>
                <w:sz w:val="22"/>
              </w:rPr>
              <w:t>.</w:t>
            </w:r>
            <w:bookmarkStart w:id="0" w:name="_GoBack"/>
            <w:bookmarkEnd w:id="0"/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6E2B20" w:rsidRDefault="006E2B20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6E2B20" w:rsidRDefault="006E2B20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Clean area and place masks in drying storage.</w:t>
            </w:r>
          </w:p>
          <w:p w:rsidR="0072141C" w:rsidRPr="0072141C" w:rsidRDefault="006E2B20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Listen to instructions for class tomorrow and ask questions about displaying masks.</w:t>
            </w:r>
          </w:p>
          <w:p w:rsidR="003235D1" w:rsidRPr="003235D1" w:rsidRDefault="003235D1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</w:tc>
      </w:tr>
    </w:tbl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Critical Comments and Reflections:</w:t>
      </w:r>
    </w:p>
    <w:p w:rsidR="00E550A6" w:rsidRPr="00DB03D1" w:rsidRDefault="00E550A6" w:rsidP="00DB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i/>
          <w:sz w:val="18"/>
        </w:rPr>
        <w:t>(Problems, successes, and what to think about for next lesson)</w:t>
      </w:r>
    </w:p>
    <w:sectPr w:rsidR="00E550A6" w:rsidRPr="00DB03D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11" w:rsidRDefault="00A24F11">
      <w:r>
        <w:separator/>
      </w:r>
    </w:p>
  </w:endnote>
  <w:endnote w:type="continuationSeparator" w:id="0">
    <w:p w:rsidR="00A24F11" w:rsidRDefault="00A2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11" w:rsidRDefault="00A24F11">
      <w:r>
        <w:separator/>
      </w:r>
    </w:p>
  </w:footnote>
  <w:footnote w:type="continuationSeparator" w:id="0">
    <w:p w:rsidR="00A24F11" w:rsidRDefault="00A2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EA"/>
    <w:multiLevelType w:val="hybridMultilevel"/>
    <w:tmpl w:val="21A86C8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D7"/>
    <w:multiLevelType w:val="hybridMultilevel"/>
    <w:tmpl w:val="C2D29CA0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5A"/>
    <w:multiLevelType w:val="hybridMultilevel"/>
    <w:tmpl w:val="1812EB5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273"/>
    <w:multiLevelType w:val="hybridMultilevel"/>
    <w:tmpl w:val="E6E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1619"/>
    <w:multiLevelType w:val="hybridMultilevel"/>
    <w:tmpl w:val="FA38CC2C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33F"/>
    <w:multiLevelType w:val="hybridMultilevel"/>
    <w:tmpl w:val="0828397E"/>
    <w:lvl w:ilvl="0" w:tplc="BB7E433C">
      <w:start w:val="1"/>
      <w:numFmt w:val="bullet"/>
      <w:suff w:val="nothing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C9"/>
    <w:rsid w:val="00067732"/>
    <w:rsid w:val="00093EB7"/>
    <w:rsid w:val="000A7FB1"/>
    <w:rsid w:val="000F1976"/>
    <w:rsid w:val="00165ED2"/>
    <w:rsid w:val="001F4D74"/>
    <w:rsid w:val="002001EB"/>
    <w:rsid w:val="002023E9"/>
    <w:rsid w:val="002051A7"/>
    <w:rsid w:val="00231DDF"/>
    <w:rsid w:val="002442C1"/>
    <w:rsid w:val="00244AC0"/>
    <w:rsid w:val="0024698E"/>
    <w:rsid w:val="002B39AA"/>
    <w:rsid w:val="002B63D9"/>
    <w:rsid w:val="00307C86"/>
    <w:rsid w:val="003235D1"/>
    <w:rsid w:val="00396D0B"/>
    <w:rsid w:val="003E0E70"/>
    <w:rsid w:val="004233CA"/>
    <w:rsid w:val="004B5295"/>
    <w:rsid w:val="00551121"/>
    <w:rsid w:val="00551C80"/>
    <w:rsid w:val="005C3585"/>
    <w:rsid w:val="005D2103"/>
    <w:rsid w:val="005E36B7"/>
    <w:rsid w:val="006013AE"/>
    <w:rsid w:val="006123DF"/>
    <w:rsid w:val="0063116E"/>
    <w:rsid w:val="0065457D"/>
    <w:rsid w:val="006550F4"/>
    <w:rsid w:val="00671837"/>
    <w:rsid w:val="0067320D"/>
    <w:rsid w:val="00683101"/>
    <w:rsid w:val="006E2B20"/>
    <w:rsid w:val="0072141C"/>
    <w:rsid w:val="00725A79"/>
    <w:rsid w:val="007826E4"/>
    <w:rsid w:val="007B0D10"/>
    <w:rsid w:val="007B377B"/>
    <w:rsid w:val="00807BCA"/>
    <w:rsid w:val="00820B07"/>
    <w:rsid w:val="00837D9A"/>
    <w:rsid w:val="0088584E"/>
    <w:rsid w:val="008900CF"/>
    <w:rsid w:val="008C5251"/>
    <w:rsid w:val="008F0BD8"/>
    <w:rsid w:val="009340CE"/>
    <w:rsid w:val="009827FE"/>
    <w:rsid w:val="00A17D1B"/>
    <w:rsid w:val="00A24F11"/>
    <w:rsid w:val="00A70B97"/>
    <w:rsid w:val="00AA7277"/>
    <w:rsid w:val="00AB7977"/>
    <w:rsid w:val="00B030BE"/>
    <w:rsid w:val="00B13CB2"/>
    <w:rsid w:val="00B51C9E"/>
    <w:rsid w:val="00B64668"/>
    <w:rsid w:val="00B80D50"/>
    <w:rsid w:val="00BC579D"/>
    <w:rsid w:val="00BD4882"/>
    <w:rsid w:val="00C6372A"/>
    <w:rsid w:val="00C6437D"/>
    <w:rsid w:val="00CC6E69"/>
    <w:rsid w:val="00CD54EB"/>
    <w:rsid w:val="00D44E69"/>
    <w:rsid w:val="00D8485F"/>
    <w:rsid w:val="00DB03D1"/>
    <w:rsid w:val="00DF5D9B"/>
    <w:rsid w:val="00DF7937"/>
    <w:rsid w:val="00E42BC9"/>
    <w:rsid w:val="00E550A6"/>
    <w:rsid w:val="00E760DB"/>
    <w:rsid w:val="00EC2924"/>
    <w:rsid w:val="00EE10B1"/>
    <w:rsid w:val="00EE4F95"/>
    <w:rsid w:val="00FA4B67"/>
    <w:rsid w:val="00FA4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DDC26"/>
  <w14:defaultImageDpi w14:val="300"/>
  <w15:chartTrackingRefBased/>
  <w15:docId w15:val="{4BDA82DA-6617-4A4C-9C2F-619DD21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9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E42BC9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BC9"/>
    <w:rPr>
      <w:rFonts w:ascii="Palatino" w:eastAsia="Times New Roman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E42BC9"/>
    <w:pPr>
      <w:tabs>
        <w:tab w:val="left" w:pos="1440"/>
      </w:tabs>
      <w:ind w:left="2160" w:right="720" w:hanging="2160"/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link w:val="Title"/>
    <w:rsid w:val="00E42BC9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uiPriority w:val="99"/>
    <w:unhideWhenUsed/>
    <w:rsid w:val="0024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2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67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6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37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Kryssi Staikidis</dc:creator>
  <cp:keywords/>
  <cp:lastModifiedBy>Sarah Greer</cp:lastModifiedBy>
  <cp:revision>4</cp:revision>
  <cp:lastPrinted>2017-12-06T06:43:00Z</cp:lastPrinted>
  <dcterms:created xsi:type="dcterms:W3CDTF">2017-12-06T06:47:00Z</dcterms:created>
  <dcterms:modified xsi:type="dcterms:W3CDTF">2017-12-06T15:46:00Z</dcterms:modified>
</cp:coreProperties>
</file>